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47F" w:rsidRPr="00C1378C" w:rsidRDefault="00687487" w:rsidP="00C55B32">
      <w:pPr>
        <w:pStyle w:val="Kop1"/>
        <w:rPr>
          <w:rFonts w:ascii="Arial" w:hAnsi="Arial" w:cs="Arial"/>
          <w:lang w:val="nl-BE"/>
        </w:rPr>
      </w:pPr>
      <w:r w:rsidRPr="00687487">
        <w:rPr>
          <w:rFonts w:ascii="Arial" w:hAnsi="Arial" w:cs="Arial"/>
          <w:color w:val="auto"/>
          <w:lang w:val="nl-BE"/>
        </w:rPr>
        <w:t>DUAL•LENS: baanbrekende verlichtingstechnologie</w:t>
      </w:r>
    </w:p>
    <w:p w:rsidR="008110D3" w:rsidRPr="00C1378C" w:rsidRDefault="008110D3" w:rsidP="008110D3">
      <w:pPr>
        <w:rPr>
          <w:rFonts w:ascii="Arial" w:hAnsi="Arial" w:cs="Arial"/>
          <w:lang w:val="nl-BE"/>
        </w:rPr>
      </w:pPr>
    </w:p>
    <w:p w:rsidR="00A84922" w:rsidRPr="00C1378C" w:rsidRDefault="00687487" w:rsidP="0066147F">
      <w:pPr>
        <w:autoSpaceDE w:val="0"/>
        <w:autoSpaceDN w:val="0"/>
        <w:adjustRightInd w:val="0"/>
        <w:rPr>
          <w:rFonts w:ascii="Arial" w:hAnsi="Arial" w:cs="Arial"/>
          <w:bCs/>
          <w:sz w:val="22"/>
          <w:szCs w:val="22"/>
          <w:lang w:val="nl-BE"/>
        </w:rPr>
      </w:pPr>
      <w:r w:rsidRPr="00687487">
        <w:rPr>
          <w:rFonts w:ascii="Arial" w:hAnsi="Arial" w:cs="Arial"/>
          <w:bCs/>
          <w:i/>
          <w:sz w:val="22"/>
          <w:szCs w:val="22"/>
          <w:lang w:val="nl-BE"/>
        </w:rPr>
        <w:t>DUAL•LENS staat voor een innovatieve lenstechnologie, specifiek ontwikkeld voor de verlichting van grote ruimtes. De lineaire lens combineert een hoog comfort met een gerichte lichtverdeling voor de meest uiteenlopende toepassingen. ETAP past de DUAL•LENS-technologie toe in drie armatuurreeksen: E2, E4 en E5.</w:t>
      </w:r>
    </w:p>
    <w:p w:rsidR="00780871" w:rsidRPr="00C1378C" w:rsidRDefault="00780871" w:rsidP="009D7741">
      <w:pPr>
        <w:autoSpaceDE w:val="0"/>
        <w:autoSpaceDN w:val="0"/>
        <w:adjustRightInd w:val="0"/>
        <w:rPr>
          <w:rFonts w:ascii="Arial" w:hAnsi="Arial" w:cs="Arial"/>
          <w:b/>
          <w:bCs/>
          <w:sz w:val="22"/>
          <w:szCs w:val="22"/>
          <w:lang w:val="nl-BE"/>
        </w:rPr>
      </w:pPr>
    </w:p>
    <w:p w:rsidR="00687487" w:rsidRPr="00687487" w:rsidRDefault="00687487" w:rsidP="009D7741">
      <w:pPr>
        <w:autoSpaceDE w:val="0"/>
        <w:autoSpaceDN w:val="0"/>
        <w:adjustRightInd w:val="0"/>
        <w:rPr>
          <w:rFonts w:ascii="Arial" w:hAnsi="Arial" w:cs="Arial"/>
          <w:b/>
          <w:bCs/>
          <w:sz w:val="22"/>
          <w:szCs w:val="22"/>
          <w:lang w:val="nl-BE"/>
        </w:rPr>
      </w:pPr>
      <w:r w:rsidRPr="00687487">
        <w:rPr>
          <w:rFonts w:ascii="Arial" w:hAnsi="Arial" w:cs="Arial"/>
          <w:b/>
          <w:bCs/>
          <w:sz w:val="22"/>
          <w:szCs w:val="22"/>
          <w:lang w:val="nl-BE"/>
        </w:rPr>
        <w:t>Eén lens, twee functies</w:t>
      </w:r>
    </w:p>
    <w:p w:rsidR="009D7741" w:rsidRPr="00C1378C" w:rsidRDefault="00687487" w:rsidP="009D7741">
      <w:pPr>
        <w:autoSpaceDE w:val="0"/>
        <w:autoSpaceDN w:val="0"/>
        <w:adjustRightInd w:val="0"/>
        <w:rPr>
          <w:rFonts w:ascii="Arial" w:hAnsi="Arial" w:cs="Arial"/>
          <w:bCs/>
          <w:sz w:val="22"/>
          <w:szCs w:val="22"/>
          <w:lang w:val="nl-BE"/>
        </w:rPr>
      </w:pPr>
      <w:r w:rsidRPr="00687487">
        <w:rPr>
          <w:rFonts w:ascii="Arial" w:hAnsi="Arial" w:cs="Arial"/>
          <w:bCs/>
          <w:sz w:val="22"/>
          <w:szCs w:val="22"/>
          <w:lang w:val="nl-BE"/>
        </w:rPr>
        <w:t xml:space="preserve">De unieke oppervlaktestructuur van de lineaire lens vervult twee functies. De structuur aan de buitenkant van de lens reduceert de </w:t>
      </w:r>
      <w:proofErr w:type="spellStart"/>
      <w:r w:rsidRPr="00687487">
        <w:rPr>
          <w:rFonts w:ascii="Arial" w:hAnsi="Arial" w:cs="Arial"/>
          <w:bCs/>
          <w:sz w:val="22"/>
          <w:szCs w:val="22"/>
          <w:lang w:val="nl-BE"/>
        </w:rPr>
        <w:t>luminantie</w:t>
      </w:r>
      <w:proofErr w:type="spellEnd"/>
      <w:r w:rsidRPr="00687487">
        <w:rPr>
          <w:rFonts w:ascii="Arial" w:hAnsi="Arial" w:cs="Arial"/>
          <w:bCs/>
          <w:sz w:val="22"/>
          <w:szCs w:val="22"/>
          <w:lang w:val="nl-BE"/>
        </w:rPr>
        <w:t xml:space="preserve"> van de </w:t>
      </w:r>
      <w:proofErr w:type="spellStart"/>
      <w:r w:rsidRPr="00687487">
        <w:rPr>
          <w:rFonts w:ascii="Arial" w:hAnsi="Arial" w:cs="Arial"/>
          <w:bCs/>
          <w:sz w:val="22"/>
          <w:szCs w:val="22"/>
          <w:lang w:val="nl-BE"/>
        </w:rPr>
        <w:t>leds</w:t>
      </w:r>
      <w:proofErr w:type="spellEnd"/>
      <w:r w:rsidRPr="00687487">
        <w:rPr>
          <w:rFonts w:ascii="Arial" w:hAnsi="Arial" w:cs="Arial"/>
          <w:bCs/>
          <w:sz w:val="22"/>
          <w:szCs w:val="22"/>
          <w:lang w:val="nl-BE"/>
        </w:rPr>
        <w:t xml:space="preserve"> (UGR &lt; 22 of &lt; 25), zonder aan efficiëntie in te boeten.  De structuur aan de binnenkant van de lens bepaalt de lichtverdeling. Afhankelijk van de ruimte is er keuze uit vier types:  </w:t>
      </w:r>
      <w:proofErr w:type="spellStart"/>
      <w:r w:rsidRPr="00687487">
        <w:rPr>
          <w:rFonts w:ascii="Arial" w:hAnsi="Arial" w:cs="Arial"/>
          <w:bCs/>
          <w:sz w:val="22"/>
          <w:szCs w:val="22"/>
          <w:lang w:val="nl-BE"/>
        </w:rPr>
        <w:t>breedstralende</w:t>
      </w:r>
      <w:proofErr w:type="spellEnd"/>
      <w:r w:rsidRPr="00687487">
        <w:rPr>
          <w:rFonts w:ascii="Arial" w:hAnsi="Arial" w:cs="Arial"/>
          <w:bCs/>
          <w:sz w:val="22"/>
          <w:szCs w:val="22"/>
          <w:lang w:val="nl-BE"/>
        </w:rPr>
        <w:t>, diepstralende, asymmetrische en dubbel asymmetrische optiek.</w:t>
      </w:r>
    </w:p>
    <w:p w:rsidR="009D7741" w:rsidRPr="00C1378C" w:rsidRDefault="009D7741" w:rsidP="009D7741">
      <w:pPr>
        <w:autoSpaceDE w:val="0"/>
        <w:autoSpaceDN w:val="0"/>
        <w:adjustRightInd w:val="0"/>
        <w:rPr>
          <w:rFonts w:ascii="Arial" w:hAnsi="Arial" w:cs="Arial"/>
          <w:bCs/>
          <w:sz w:val="22"/>
          <w:szCs w:val="22"/>
          <w:lang w:val="nl-BE"/>
        </w:rPr>
      </w:pPr>
    </w:p>
    <w:p w:rsidR="009D7741" w:rsidRPr="00C1378C" w:rsidRDefault="00687487" w:rsidP="009D7741">
      <w:pPr>
        <w:autoSpaceDE w:val="0"/>
        <w:autoSpaceDN w:val="0"/>
        <w:adjustRightInd w:val="0"/>
        <w:rPr>
          <w:rFonts w:ascii="Arial" w:hAnsi="Arial" w:cs="Arial"/>
          <w:b/>
          <w:bCs/>
          <w:sz w:val="22"/>
          <w:szCs w:val="22"/>
          <w:lang w:val="nl-BE"/>
        </w:rPr>
      </w:pPr>
      <w:r w:rsidRPr="00687487">
        <w:rPr>
          <w:rFonts w:ascii="Arial" w:hAnsi="Arial" w:cs="Arial"/>
          <w:b/>
          <w:bCs/>
          <w:sz w:val="22"/>
          <w:szCs w:val="22"/>
          <w:lang w:val="nl-BE"/>
        </w:rPr>
        <w:t>Hoge efficiëntie, lange levensduur</w:t>
      </w:r>
    </w:p>
    <w:p w:rsidR="009D7741" w:rsidRPr="00C1378C" w:rsidRDefault="00687487" w:rsidP="009D7741">
      <w:pPr>
        <w:autoSpaceDE w:val="0"/>
        <w:autoSpaceDN w:val="0"/>
        <w:adjustRightInd w:val="0"/>
        <w:rPr>
          <w:rFonts w:ascii="Arial" w:hAnsi="Arial" w:cs="Arial"/>
          <w:bCs/>
          <w:sz w:val="22"/>
          <w:szCs w:val="22"/>
          <w:lang w:val="nl-BE"/>
        </w:rPr>
      </w:pPr>
      <w:r w:rsidRPr="00687487">
        <w:rPr>
          <w:rFonts w:ascii="Arial" w:hAnsi="Arial" w:cs="Arial"/>
          <w:bCs/>
          <w:sz w:val="22"/>
          <w:szCs w:val="22"/>
          <w:lang w:val="nl-BE"/>
        </w:rPr>
        <w:t>DUAL•LENS</w:t>
      </w:r>
      <w:bookmarkStart w:id="0" w:name="_GoBack"/>
      <w:bookmarkEnd w:id="0"/>
      <w:r w:rsidRPr="00687487">
        <w:rPr>
          <w:rFonts w:ascii="Arial" w:hAnsi="Arial" w:cs="Arial"/>
          <w:bCs/>
          <w:sz w:val="22"/>
          <w:szCs w:val="22"/>
          <w:lang w:val="nl-BE"/>
        </w:rPr>
        <w:t xml:space="preserve">-technologie combineert een unieke lensstructuur met medium power </w:t>
      </w:r>
      <w:proofErr w:type="spellStart"/>
      <w:r w:rsidRPr="00687487">
        <w:rPr>
          <w:rFonts w:ascii="Arial" w:hAnsi="Arial" w:cs="Arial"/>
          <w:bCs/>
          <w:sz w:val="22"/>
          <w:szCs w:val="22"/>
          <w:lang w:val="nl-BE"/>
        </w:rPr>
        <w:t>leds</w:t>
      </w:r>
      <w:proofErr w:type="spellEnd"/>
      <w:r w:rsidRPr="00687487">
        <w:rPr>
          <w:rFonts w:ascii="Arial" w:hAnsi="Arial" w:cs="Arial"/>
          <w:bCs/>
          <w:sz w:val="22"/>
          <w:szCs w:val="22"/>
          <w:lang w:val="nl-BE"/>
        </w:rPr>
        <w:t xml:space="preserve">, die uitmunten door een hoge efficiëntie (tot 110 lm/W), een laag verbruik en een lange levensduur. De keramische </w:t>
      </w:r>
      <w:proofErr w:type="spellStart"/>
      <w:r w:rsidRPr="00687487">
        <w:rPr>
          <w:rFonts w:ascii="Arial" w:hAnsi="Arial" w:cs="Arial"/>
          <w:bCs/>
          <w:sz w:val="22"/>
          <w:szCs w:val="22"/>
          <w:lang w:val="nl-BE"/>
        </w:rPr>
        <w:t>leds</w:t>
      </w:r>
      <w:proofErr w:type="spellEnd"/>
      <w:r w:rsidRPr="00687487">
        <w:rPr>
          <w:rFonts w:ascii="Arial" w:hAnsi="Arial" w:cs="Arial"/>
          <w:bCs/>
          <w:sz w:val="22"/>
          <w:szCs w:val="22"/>
          <w:lang w:val="nl-BE"/>
        </w:rPr>
        <w:t xml:space="preserve"> blijven ook bij hoge temperaturen bijzonder stabiel: na 50</w:t>
      </w:r>
      <w:r>
        <w:rPr>
          <w:rFonts w:ascii="Arial" w:hAnsi="Arial" w:cs="Arial"/>
          <w:bCs/>
          <w:sz w:val="22"/>
          <w:szCs w:val="22"/>
          <w:lang w:val="nl-BE"/>
        </w:rPr>
        <w:t>.</w:t>
      </w:r>
      <w:r w:rsidRPr="00687487">
        <w:rPr>
          <w:rFonts w:ascii="Arial" w:hAnsi="Arial" w:cs="Arial"/>
          <w:bCs/>
          <w:sz w:val="22"/>
          <w:szCs w:val="22"/>
          <w:lang w:val="nl-BE"/>
        </w:rPr>
        <w:t>000 uren behouden ze tot 98% van hun lichtsterkte (LLMF – Lamp Lumen Maintenance Factor).</w:t>
      </w:r>
      <w:r w:rsidR="00C1378C" w:rsidRPr="00C1378C">
        <w:rPr>
          <w:rFonts w:ascii="Arial" w:hAnsi="Arial" w:cs="Arial"/>
          <w:bCs/>
          <w:sz w:val="22"/>
          <w:szCs w:val="22"/>
          <w:lang w:val="nl-BE"/>
        </w:rPr>
        <w:t xml:space="preserve"> </w:t>
      </w:r>
    </w:p>
    <w:p w:rsidR="009D7741" w:rsidRPr="00C1378C" w:rsidRDefault="009D7741" w:rsidP="009D7741">
      <w:pPr>
        <w:autoSpaceDE w:val="0"/>
        <w:autoSpaceDN w:val="0"/>
        <w:adjustRightInd w:val="0"/>
        <w:rPr>
          <w:rFonts w:ascii="Arial" w:hAnsi="Arial" w:cs="Arial"/>
          <w:bCs/>
          <w:sz w:val="22"/>
          <w:szCs w:val="22"/>
          <w:lang w:val="nl-BE"/>
        </w:rPr>
      </w:pPr>
    </w:p>
    <w:p w:rsidR="009D7741" w:rsidRPr="00C1378C" w:rsidRDefault="00687487" w:rsidP="009D7741">
      <w:pPr>
        <w:autoSpaceDE w:val="0"/>
        <w:autoSpaceDN w:val="0"/>
        <w:adjustRightInd w:val="0"/>
        <w:rPr>
          <w:rFonts w:ascii="Arial" w:hAnsi="Arial" w:cs="Arial"/>
          <w:b/>
          <w:bCs/>
          <w:sz w:val="22"/>
          <w:szCs w:val="22"/>
          <w:lang w:val="nl-BE"/>
        </w:rPr>
      </w:pPr>
      <w:r w:rsidRPr="00687487">
        <w:rPr>
          <w:rFonts w:ascii="Arial" w:hAnsi="Arial" w:cs="Arial"/>
          <w:b/>
          <w:bCs/>
          <w:sz w:val="22"/>
          <w:szCs w:val="22"/>
          <w:lang w:val="nl-BE"/>
        </w:rPr>
        <w:t xml:space="preserve">Drie </w:t>
      </w:r>
      <w:proofErr w:type="spellStart"/>
      <w:r w:rsidRPr="00687487">
        <w:rPr>
          <w:rFonts w:ascii="Arial" w:hAnsi="Arial" w:cs="Arial"/>
          <w:b/>
          <w:bCs/>
          <w:sz w:val="22"/>
          <w:szCs w:val="22"/>
          <w:lang w:val="nl-BE"/>
        </w:rPr>
        <w:t>armatuurrreeksen</w:t>
      </w:r>
      <w:proofErr w:type="spellEnd"/>
    </w:p>
    <w:p w:rsidR="00687487" w:rsidRDefault="00687487" w:rsidP="00687487">
      <w:pPr>
        <w:autoSpaceDE w:val="0"/>
        <w:autoSpaceDN w:val="0"/>
        <w:adjustRightInd w:val="0"/>
        <w:rPr>
          <w:rFonts w:ascii="Arial" w:hAnsi="Arial" w:cs="Arial"/>
          <w:bCs/>
          <w:sz w:val="22"/>
          <w:szCs w:val="22"/>
          <w:lang w:val="nl-BE"/>
        </w:rPr>
      </w:pPr>
      <w:r w:rsidRPr="00687487">
        <w:rPr>
          <w:rFonts w:ascii="Arial" w:hAnsi="Arial" w:cs="Arial"/>
          <w:bCs/>
          <w:sz w:val="22"/>
          <w:szCs w:val="22"/>
          <w:lang w:val="nl-BE"/>
        </w:rPr>
        <w:t>ETAP past de DUAL•LENS-technologie toe in drie armatuurreeksen.</w:t>
      </w:r>
    </w:p>
    <w:p w:rsidR="00687487" w:rsidRPr="00687487" w:rsidRDefault="00687487" w:rsidP="00687487">
      <w:pPr>
        <w:autoSpaceDE w:val="0"/>
        <w:autoSpaceDN w:val="0"/>
        <w:adjustRightInd w:val="0"/>
        <w:rPr>
          <w:rFonts w:ascii="Arial" w:hAnsi="Arial" w:cs="Arial"/>
          <w:bCs/>
          <w:sz w:val="22"/>
          <w:szCs w:val="22"/>
          <w:lang w:val="nl-BE"/>
        </w:rPr>
      </w:pPr>
    </w:p>
    <w:p w:rsidR="00687487" w:rsidRDefault="00687487" w:rsidP="00687487">
      <w:pPr>
        <w:autoSpaceDE w:val="0"/>
        <w:autoSpaceDN w:val="0"/>
        <w:adjustRightInd w:val="0"/>
        <w:rPr>
          <w:rFonts w:ascii="Arial" w:hAnsi="Arial" w:cs="Arial"/>
          <w:bCs/>
          <w:sz w:val="22"/>
          <w:szCs w:val="22"/>
          <w:lang w:val="nl-BE"/>
        </w:rPr>
      </w:pPr>
      <w:r w:rsidRPr="00687487">
        <w:rPr>
          <w:rFonts w:ascii="Arial" w:hAnsi="Arial" w:cs="Arial"/>
          <w:bCs/>
          <w:sz w:val="22"/>
          <w:szCs w:val="22"/>
          <w:lang w:val="nl-BE"/>
        </w:rPr>
        <w:t xml:space="preserve">- De </w:t>
      </w:r>
      <w:r w:rsidRPr="00687487">
        <w:rPr>
          <w:rFonts w:ascii="Arial" w:hAnsi="Arial" w:cs="Arial"/>
          <w:b/>
          <w:bCs/>
          <w:sz w:val="22"/>
          <w:szCs w:val="22"/>
          <w:lang w:val="nl-BE"/>
        </w:rPr>
        <w:t>E4</w:t>
      </w:r>
      <w:r w:rsidRPr="00687487">
        <w:rPr>
          <w:rFonts w:ascii="Arial" w:hAnsi="Arial" w:cs="Arial"/>
          <w:bCs/>
          <w:sz w:val="22"/>
          <w:szCs w:val="22"/>
          <w:lang w:val="nl-BE"/>
        </w:rPr>
        <w:t xml:space="preserve">-reeks biedt een efficiënte oplossing voor de verlichting van productiehallen, magazijnen, werkposten en winkelrekken. Naargelang de toepassing is er keuze tussen individuele armaturen en doorlopende lichtlijnen (tot 6000 lm/m). De behuizing bestaat uit witgelakt </w:t>
      </w:r>
      <w:proofErr w:type="spellStart"/>
      <w:r w:rsidRPr="00687487">
        <w:rPr>
          <w:rFonts w:ascii="Arial" w:hAnsi="Arial" w:cs="Arial"/>
          <w:bCs/>
          <w:sz w:val="22"/>
          <w:szCs w:val="22"/>
          <w:lang w:val="nl-BE"/>
        </w:rPr>
        <w:t>geëxtrudeerd</w:t>
      </w:r>
      <w:proofErr w:type="spellEnd"/>
      <w:r w:rsidRPr="00687487">
        <w:rPr>
          <w:rFonts w:ascii="Arial" w:hAnsi="Arial" w:cs="Arial"/>
          <w:bCs/>
          <w:sz w:val="22"/>
          <w:szCs w:val="22"/>
          <w:lang w:val="nl-BE"/>
        </w:rPr>
        <w:t xml:space="preserve"> aluminium. </w:t>
      </w:r>
    </w:p>
    <w:p w:rsidR="00687487" w:rsidRPr="00687487" w:rsidRDefault="00687487" w:rsidP="00687487">
      <w:pPr>
        <w:autoSpaceDE w:val="0"/>
        <w:autoSpaceDN w:val="0"/>
        <w:adjustRightInd w:val="0"/>
        <w:rPr>
          <w:rFonts w:ascii="Arial" w:hAnsi="Arial" w:cs="Arial"/>
          <w:bCs/>
          <w:sz w:val="22"/>
          <w:szCs w:val="22"/>
          <w:lang w:val="nl-BE"/>
        </w:rPr>
      </w:pPr>
    </w:p>
    <w:p w:rsidR="00687487" w:rsidRDefault="00687487" w:rsidP="00687487">
      <w:pPr>
        <w:autoSpaceDE w:val="0"/>
        <w:autoSpaceDN w:val="0"/>
        <w:adjustRightInd w:val="0"/>
        <w:rPr>
          <w:rFonts w:ascii="Arial" w:hAnsi="Arial" w:cs="Arial"/>
          <w:bCs/>
          <w:sz w:val="22"/>
          <w:szCs w:val="22"/>
          <w:lang w:val="nl-BE"/>
        </w:rPr>
      </w:pPr>
      <w:r w:rsidRPr="00687487">
        <w:rPr>
          <w:rFonts w:ascii="Arial" w:hAnsi="Arial" w:cs="Arial"/>
          <w:bCs/>
          <w:sz w:val="22"/>
          <w:szCs w:val="22"/>
          <w:lang w:val="nl-BE"/>
        </w:rPr>
        <w:t xml:space="preserve">- De </w:t>
      </w:r>
      <w:r w:rsidRPr="00687487">
        <w:rPr>
          <w:rFonts w:ascii="Arial" w:hAnsi="Arial" w:cs="Arial"/>
          <w:b/>
          <w:bCs/>
          <w:sz w:val="22"/>
          <w:szCs w:val="22"/>
          <w:lang w:val="nl-BE"/>
        </w:rPr>
        <w:t>E5</w:t>
      </w:r>
      <w:r w:rsidRPr="00687487">
        <w:rPr>
          <w:rFonts w:ascii="Arial" w:hAnsi="Arial" w:cs="Arial"/>
          <w:bCs/>
          <w:sz w:val="22"/>
          <w:szCs w:val="22"/>
          <w:lang w:val="nl-BE"/>
        </w:rPr>
        <w:t xml:space="preserve">-reeks bestaat uit een stalen basisprofiel, waarop aparte </w:t>
      </w:r>
      <w:proofErr w:type="spellStart"/>
      <w:r w:rsidRPr="00687487">
        <w:rPr>
          <w:rFonts w:ascii="Arial" w:hAnsi="Arial" w:cs="Arial"/>
          <w:bCs/>
          <w:sz w:val="22"/>
          <w:szCs w:val="22"/>
          <w:lang w:val="nl-BE"/>
        </w:rPr>
        <w:t>ledmodules</w:t>
      </w:r>
      <w:proofErr w:type="spellEnd"/>
      <w:r w:rsidRPr="00687487">
        <w:rPr>
          <w:rFonts w:ascii="Arial" w:hAnsi="Arial" w:cs="Arial"/>
          <w:bCs/>
          <w:sz w:val="22"/>
          <w:szCs w:val="22"/>
          <w:lang w:val="nl-BE"/>
        </w:rPr>
        <w:t xml:space="preserve"> uit witgelakt </w:t>
      </w:r>
      <w:proofErr w:type="spellStart"/>
      <w:r w:rsidRPr="00687487">
        <w:rPr>
          <w:rFonts w:ascii="Arial" w:hAnsi="Arial" w:cs="Arial"/>
          <w:bCs/>
          <w:sz w:val="22"/>
          <w:szCs w:val="22"/>
          <w:lang w:val="nl-BE"/>
        </w:rPr>
        <w:t>geëxtrudeerd</w:t>
      </w:r>
      <w:proofErr w:type="spellEnd"/>
      <w:r w:rsidRPr="00687487">
        <w:rPr>
          <w:rFonts w:ascii="Arial" w:hAnsi="Arial" w:cs="Arial"/>
          <w:bCs/>
          <w:sz w:val="22"/>
          <w:szCs w:val="22"/>
          <w:lang w:val="nl-BE"/>
        </w:rPr>
        <w:t xml:space="preserve"> aluminium kunnen worden gemonteerd. De variabele tussenafstanden (veelvouden van 50 cm) garanderen een optimale flexibiliteit. E5 haalt lichtstromen tot 6000 lm/m en is geschikt voor industriële omgevingen zoals productie- of opslagruimtes. Bij renovatieprojecten kan men de </w:t>
      </w:r>
      <w:proofErr w:type="spellStart"/>
      <w:r w:rsidRPr="00687487">
        <w:rPr>
          <w:rFonts w:ascii="Arial" w:hAnsi="Arial" w:cs="Arial"/>
          <w:bCs/>
          <w:sz w:val="22"/>
          <w:szCs w:val="22"/>
          <w:lang w:val="nl-BE"/>
        </w:rPr>
        <w:t>ledmodules</w:t>
      </w:r>
      <w:proofErr w:type="spellEnd"/>
      <w:r w:rsidRPr="00687487">
        <w:rPr>
          <w:rFonts w:ascii="Arial" w:hAnsi="Arial" w:cs="Arial"/>
          <w:bCs/>
          <w:sz w:val="22"/>
          <w:szCs w:val="22"/>
          <w:lang w:val="nl-BE"/>
        </w:rPr>
        <w:t xml:space="preserve"> ook op bestaande E3- en E5-profielen monteren.</w:t>
      </w:r>
    </w:p>
    <w:p w:rsidR="00687487" w:rsidRPr="00687487" w:rsidRDefault="00687487" w:rsidP="00687487">
      <w:pPr>
        <w:autoSpaceDE w:val="0"/>
        <w:autoSpaceDN w:val="0"/>
        <w:adjustRightInd w:val="0"/>
        <w:rPr>
          <w:rFonts w:ascii="Arial" w:hAnsi="Arial" w:cs="Arial"/>
          <w:bCs/>
          <w:sz w:val="22"/>
          <w:szCs w:val="22"/>
          <w:lang w:val="nl-BE"/>
        </w:rPr>
      </w:pPr>
    </w:p>
    <w:p w:rsidR="004A6E6F" w:rsidRPr="00C1378C" w:rsidRDefault="00687487" w:rsidP="004A6E6F">
      <w:pPr>
        <w:autoSpaceDE w:val="0"/>
        <w:autoSpaceDN w:val="0"/>
        <w:adjustRightInd w:val="0"/>
        <w:rPr>
          <w:rFonts w:ascii="Arial" w:hAnsi="Arial" w:cs="Arial"/>
          <w:bCs/>
          <w:sz w:val="22"/>
          <w:szCs w:val="22"/>
          <w:lang w:val="nl-BE"/>
        </w:rPr>
      </w:pPr>
      <w:r w:rsidRPr="00687487">
        <w:rPr>
          <w:rFonts w:ascii="Arial" w:hAnsi="Arial" w:cs="Arial"/>
          <w:bCs/>
          <w:sz w:val="22"/>
          <w:szCs w:val="22"/>
          <w:lang w:val="nl-BE"/>
        </w:rPr>
        <w:t xml:space="preserve">- Voor vochtige en/of sterk vervuilde ruimtes ontwikkelde ETAP de </w:t>
      </w:r>
      <w:r w:rsidRPr="00687487">
        <w:rPr>
          <w:rFonts w:ascii="Arial" w:hAnsi="Arial" w:cs="Arial"/>
          <w:b/>
          <w:bCs/>
          <w:sz w:val="22"/>
          <w:szCs w:val="22"/>
          <w:lang w:val="nl-BE"/>
        </w:rPr>
        <w:t>E2</w:t>
      </w:r>
      <w:r w:rsidRPr="00687487">
        <w:rPr>
          <w:rFonts w:ascii="Arial" w:hAnsi="Arial" w:cs="Arial"/>
          <w:bCs/>
          <w:sz w:val="22"/>
          <w:szCs w:val="22"/>
          <w:lang w:val="nl-BE"/>
        </w:rPr>
        <w:t xml:space="preserve">-reeks: een </w:t>
      </w:r>
      <w:proofErr w:type="spellStart"/>
      <w:r w:rsidRPr="00687487">
        <w:rPr>
          <w:rFonts w:ascii="Arial" w:hAnsi="Arial" w:cs="Arial"/>
          <w:bCs/>
          <w:sz w:val="22"/>
          <w:szCs w:val="22"/>
          <w:lang w:val="nl-BE"/>
        </w:rPr>
        <w:t>ledoplossing</w:t>
      </w:r>
      <w:proofErr w:type="spellEnd"/>
      <w:r w:rsidRPr="00687487">
        <w:rPr>
          <w:rFonts w:ascii="Arial" w:hAnsi="Arial" w:cs="Arial"/>
          <w:bCs/>
          <w:sz w:val="22"/>
          <w:szCs w:val="22"/>
          <w:lang w:val="nl-BE"/>
        </w:rPr>
        <w:t xml:space="preserve"> voor de verlichting van onder meer de chemische, farmaceutische en voedingsindustrie. De robuuste, aluminium behuizing is resistent tegen tal van agressieve chemische stoffen en de </w:t>
      </w:r>
      <w:proofErr w:type="spellStart"/>
      <w:r w:rsidRPr="00687487">
        <w:rPr>
          <w:rFonts w:ascii="Arial" w:hAnsi="Arial" w:cs="Arial"/>
          <w:bCs/>
          <w:sz w:val="22"/>
          <w:szCs w:val="22"/>
          <w:lang w:val="nl-BE"/>
        </w:rPr>
        <w:t>leds</w:t>
      </w:r>
      <w:proofErr w:type="spellEnd"/>
      <w:r w:rsidRPr="00687487">
        <w:rPr>
          <w:rFonts w:ascii="Arial" w:hAnsi="Arial" w:cs="Arial"/>
          <w:bCs/>
          <w:sz w:val="22"/>
          <w:szCs w:val="22"/>
          <w:lang w:val="nl-BE"/>
        </w:rPr>
        <w:t xml:space="preserve"> - gevoelig voor onder meer corrosie - zitten veilig afgesloten in een gelijmd compartiment (conform corrosietest EN60068-2-60). Het resultaat? Een reeks slagvaste (IK07/IK08) en stof- en waterdichte (IP66) armaturen die bovendien probleemloos functioneren in een breed temperatuurbereik.</w:t>
      </w:r>
    </w:p>
    <w:p w:rsidR="00780871" w:rsidRPr="00C1378C" w:rsidRDefault="00780871" w:rsidP="009D7741">
      <w:pPr>
        <w:autoSpaceDE w:val="0"/>
        <w:autoSpaceDN w:val="0"/>
        <w:adjustRightInd w:val="0"/>
        <w:rPr>
          <w:rFonts w:ascii="Arial" w:hAnsi="Arial" w:cs="Arial"/>
          <w:bCs/>
          <w:sz w:val="22"/>
          <w:szCs w:val="22"/>
          <w:lang w:val="nl-BE"/>
        </w:rPr>
      </w:pPr>
    </w:p>
    <w:p w:rsidR="00780871" w:rsidRPr="00C1378C" w:rsidRDefault="00780871" w:rsidP="009D7741">
      <w:pPr>
        <w:autoSpaceDE w:val="0"/>
        <w:autoSpaceDN w:val="0"/>
        <w:adjustRightInd w:val="0"/>
        <w:rPr>
          <w:rFonts w:ascii="Arial" w:hAnsi="Arial" w:cs="Arial"/>
          <w:bCs/>
          <w:sz w:val="22"/>
          <w:szCs w:val="22"/>
          <w:lang w:val="nl-BE"/>
        </w:rPr>
      </w:pPr>
    </w:p>
    <w:p w:rsidR="0066147F" w:rsidRPr="00C1378C" w:rsidRDefault="00C1378C" w:rsidP="005D2308">
      <w:pPr>
        <w:autoSpaceDE w:val="0"/>
        <w:autoSpaceDN w:val="0"/>
        <w:adjustRightInd w:val="0"/>
        <w:rPr>
          <w:rFonts w:ascii="Arial" w:hAnsi="Arial" w:cs="Arial"/>
          <w:b/>
          <w:bCs/>
          <w:sz w:val="22"/>
          <w:szCs w:val="22"/>
          <w:lang w:val="nl-BE"/>
        </w:rPr>
      </w:pPr>
      <w:r w:rsidRPr="00C1378C">
        <w:rPr>
          <w:rFonts w:ascii="Arial" w:hAnsi="Arial" w:cs="Arial"/>
          <w:b/>
          <w:bCs/>
          <w:sz w:val="22"/>
          <w:szCs w:val="22"/>
          <w:lang w:val="nl-BE"/>
        </w:rPr>
        <w:t xml:space="preserve">Mis de ETAP-innovaties op </w:t>
      </w:r>
      <w:proofErr w:type="spellStart"/>
      <w:r w:rsidRPr="00C1378C">
        <w:rPr>
          <w:rFonts w:ascii="Arial" w:hAnsi="Arial" w:cs="Arial"/>
          <w:b/>
          <w:bCs/>
          <w:sz w:val="22"/>
          <w:szCs w:val="22"/>
          <w:lang w:val="nl-BE"/>
        </w:rPr>
        <w:t>light+building</w:t>
      </w:r>
      <w:proofErr w:type="spellEnd"/>
      <w:r w:rsidRPr="00C1378C">
        <w:rPr>
          <w:rFonts w:ascii="Arial" w:hAnsi="Arial" w:cs="Arial"/>
          <w:b/>
          <w:bCs/>
          <w:sz w:val="22"/>
          <w:szCs w:val="22"/>
          <w:lang w:val="nl-BE"/>
        </w:rPr>
        <w:t xml:space="preserve"> niet. Kom langs in Hal 4.1, stand D70. Of maak een afspraak: mail naar</w:t>
      </w:r>
      <w:r w:rsidR="00780871" w:rsidRPr="00C1378C">
        <w:rPr>
          <w:rFonts w:ascii="Arial" w:hAnsi="Arial" w:cs="Arial"/>
          <w:b/>
          <w:bCs/>
          <w:sz w:val="22"/>
          <w:szCs w:val="22"/>
          <w:lang w:val="nl-BE"/>
        </w:rPr>
        <w:t xml:space="preserve"> </w:t>
      </w:r>
      <w:hyperlink r:id="rId8" w:history="1">
        <w:r w:rsidR="00780871" w:rsidRPr="00C1378C">
          <w:rPr>
            <w:rStyle w:val="Hyperlink"/>
            <w:rFonts w:ascii="Arial" w:hAnsi="Arial" w:cs="Arial"/>
            <w:b/>
            <w:bCs/>
            <w:sz w:val="22"/>
            <w:szCs w:val="22"/>
            <w:lang w:val="nl-BE"/>
          </w:rPr>
          <w:t>press@etaplighting.com</w:t>
        </w:r>
      </w:hyperlink>
    </w:p>
    <w:sectPr w:rsidR="0066147F" w:rsidRPr="00C1378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822" w:rsidRDefault="00313822" w:rsidP="008110D3">
      <w:r>
        <w:separator/>
      </w:r>
    </w:p>
  </w:endnote>
  <w:endnote w:type="continuationSeparator" w:id="0">
    <w:p w:rsidR="00313822" w:rsidRDefault="00313822"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7C8" w:rsidRDefault="004877C8">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E851F2" w:rsidRDefault="00313822" w:rsidP="00E851F2">
    <w:pPr>
      <w:pStyle w:val="Voettekst"/>
      <w:jc w:val="center"/>
    </w:pPr>
    <w:r>
      <w:rPr>
        <w:noProof/>
        <w:lang w:val="nl-BE" w:eastAsia="nl-BE"/>
      </w:rPr>
      <w:drawing>
        <wp:inline distT="0" distB="0" distL="0" distR="0" wp14:anchorId="1EF6CAAF" wp14:editId="7CCA60F4">
          <wp:extent cx="1112400" cy="38471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471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7C8" w:rsidRDefault="004877C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822" w:rsidRDefault="00313822" w:rsidP="008110D3">
      <w:r>
        <w:separator/>
      </w:r>
    </w:p>
  </w:footnote>
  <w:footnote w:type="continuationSeparator" w:id="0">
    <w:p w:rsidR="00313822" w:rsidRDefault="00313822"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7C8" w:rsidRDefault="004877C8">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B31DF0" w:rsidRDefault="00313822" w:rsidP="00B31DF0">
    <w:pPr>
      <w:pStyle w:val="Koptekst"/>
    </w:pPr>
    <w:r w:rsidRPr="00B31DF0">
      <w:rPr>
        <w:rStyle w:val="Hyperlink"/>
        <w:noProof/>
        <w:lang w:val="nl-BE" w:eastAsia="nl-BE"/>
      </w:rPr>
      <w:drawing>
        <wp:anchor distT="0" distB="0" distL="0" distR="0" simplePos="0" relativeHeight="251659264" behindDoc="1" locked="0" layoutInCell="1" allowOverlap="0" wp14:anchorId="2CBEB7C2" wp14:editId="2B9C5423">
          <wp:simplePos x="0" y="0"/>
          <wp:positionH relativeFrom="margin">
            <wp:align>center</wp:align>
          </wp:positionH>
          <wp:positionV relativeFrom="page">
            <wp:posOffset>295275</wp:posOffset>
          </wp:positionV>
          <wp:extent cx="2000250" cy="352425"/>
          <wp:effectExtent l="0" t="0" r="0" b="9525"/>
          <wp:wrapTopAndBottom/>
          <wp:docPr id="3" name="Afbeelding 3" descr="https://mi.addemar.com/files/a_exp/data/Image/other_images/2016/light-and-building_rgb_210-px.jpg">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addemar.com/files/a_exp/data/Image/other_images/2016/light-and-building_rgb_210-px.jpg">
                    <a:hlinkClick r:id="rId1" tgtFrame="&quot;_blank&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250" cy="35242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3" w:tgtFrame="_blank" w:history="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7C8" w:rsidRDefault="004877C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822"/>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877C8"/>
    <w:rsid w:val="004925A9"/>
    <w:rsid w:val="00494944"/>
    <w:rsid w:val="004953D9"/>
    <w:rsid w:val="004A6E6F"/>
    <w:rsid w:val="004A780B"/>
    <w:rsid w:val="004D50FD"/>
    <w:rsid w:val="004D64FD"/>
    <w:rsid w:val="004E3D33"/>
    <w:rsid w:val="004F6D24"/>
    <w:rsid w:val="00503B3E"/>
    <w:rsid w:val="00510DA0"/>
    <w:rsid w:val="005112F0"/>
    <w:rsid w:val="00524703"/>
    <w:rsid w:val="00561B99"/>
    <w:rsid w:val="00562A64"/>
    <w:rsid w:val="00567A93"/>
    <w:rsid w:val="00580437"/>
    <w:rsid w:val="005923EC"/>
    <w:rsid w:val="0059631B"/>
    <w:rsid w:val="005972C8"/>
    <w:rsid w:val="005A4F37"/>
    <w:rsid w:val="005A679F"/>
    <w:rsid w:val="005D2308"/>
    <w:rsid w:val="005F1F48"/>
    <w:rsid w:val="00607EDE"/>
    <w:rsid w:val="00611E8D"/>
    <w:rsid w:val="00614BE4"/>
    <w:rsid w:val="006163F9"/>
    <w:rsid w:val="00625D0D"/>
    <w:rsid w:val="006300BF"/>
    <w:rsid w:val="0063101A"/>
    <w:rsid w:val="00636910"/>
    <w:rsid w:val="006468BC"/>
    <w:rsid w:val="0065061F"/>
    <w:rsid w:val="006523C3"/>
    <w:rsid w:val="0065367F"/>
    <w:rsid w:val="00655BFF"/>
    <w:rsid w:val="0066147F"/>
    <w:rsid w:val="00661800"/>
    <w:rsid w:val="00666FB7"/>
    <w:rsid w:val="00671277"/>
    <w:rsid w:val="00680137"/>
    <w:rsid w:val="0068231E"/>
    <w:rsid w:val="00685A94"/>
    <w:rsid w:val="00687487"/>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80871"/>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31DF0"/>
    <w:rsid w:val="00B71244"/>
    <w:rsid w:val="00B717CA"/>
    <w:rsid w:val="00B71AB0"/>
    <w:rsid w:val="00B746A5"/>
    <w:rsid w:val="00B82173"/>
    <w:rsid w:val="00B91B69"/>
    <w:rsid w:val="00B93868"/>
    <w:rsid w:val="00BA2BA7"/>
    <w:rsid w:val="00BA412A"/>
    <w:rsid w:val="00BA4964"/>
    <w:rsid w:val="00BB1A81"/>
    <w:rsid w:val="00BB2CD4"/>
    <w:rsid w:val="00BC4EE6"/>
    <w:rsid w:val="00BD063F"/>
    <w:rsid w:val="00BD13D7"/>
    <w:rsid w:val="00BD203A"/>
    <w:rsid w:val="00BD3FFC"/>
    <w:rsid w:val="00BD78B3"/>
    <w:rsid w:val="00C03D5D"/>
    <w:rsid w:val="00C1378C"/>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F3359"/>
    <w:rsid w:val="00E143ED"/>
    <w:rsid w:val="00E17D66"/>
    <w:rsid w:val="00E25A55"/>
    <w:rsid w:val="00E2640C"/>
    <w:rsid w:val="00E3797B"/>
    <w:rsid w:val="00E44D84"/>
    <w:rsid w:val="00E6270E"/>
    <w:rsid w:val="00E62C3B"/>
    <w:rsid w:val="00E818C7"/>
    <w:rsid w:val="00E851F2"/>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457C"/>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275CB217-0F37-4081-B60A-9043EF415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 w:type="character" w:styleId="Hyperlink">
    <w:name w:val="Hyperlink"/>
    <w:basedOn w:val="Standaardalinea-lettertype"/>
    <w:unhideWhenUsed/>
    <w:rsid w:val="00780871"/>
    <w:rPr>
      <w:color w:val="0000FF" w:themeColor="hyperlink"/>
      <w:u w:val="single"/>
    </w:rPr>
  </w:style>
  <w:style w:type="character" w:styleId="GevolgdeHyperlink">
    <w:name w:val="FollowedHyperlink"/>
    <w:basedOn w:val="Standaardalinea-lettertype"/>
    <w:semiHidden/>
    <w:unhideWhenUsed/>
    <w:rsid w:val="00780871"/>
    <w:rPr>
      <w:color w:val="800080" w:themeColor="followedHyperlink"/>
      <w:u w:val="single"/>
    </w:rPr>
  </w:style>
  <w:style w:type="paragraph" w:customStyle="1" w:styleId="Basisalinea">
    <w:name w:val="[Basisalinea]"/>
    <w:basedOn w:val="Standaard"/>
    <w:uiPriority w:val="99"/>
    <w:rsid w:val="00BB2CD4"/>
    <w:pPr>
      <w:autoSpaceDE w:val="0"/>
      <w:autoSpaceDN w:val="0"/>
      <w:adjustRightInd w:val="0"/>
      <w:spacing w:line="288" w:lineRule="auto"/>
      <w:textAlignment w:val="center"/>
    </w:pPr>
    <w:rPr>
      <w:rFonts w:ascii="Times" w:hAnsi="Times" w:cs="Times"/>
      <w:color w:val="000000"/>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ss@etaplighting.com?subject=Afspraak%20op%20light+building,%20Hal%204.1,%20stand%20D7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hyperlink" Target="http://light-building.messefrankfurt.com/frankfurt/en/besucher/willkommen.html?nc" TargetMode="External"/><Relationship Id="rId2" Type="http://schemas.openxmlformats.org/officeDocument/2006/relationships/image" Target="media/image1.jpeg"/><Relationship Id="rId1" Type="http://schemas.openxmlformats.org/officeDocument/2006/relationships/hyperlink" Target="http://light-building.messefrankfurt.com/frankfurt/en/besucher/willkommen.html?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EE2F9-0552-4E3D-8372-FC9A42C68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9191A991</Template>
  <TotalTime>0</TotalTime>
  <Pages>1</Pages>
  <Words>374</Words>
  <Characters>2449</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5</cp:revision>
  <cp:lastPrinted>2012-01-12T10:20:00Z</cp:lastPrinted>
  <dcterms:created xsi:type="dcterms:W3CDTF">2016-02-26T09:53:00Z</dcterms:created>
  <dcterms:modified xsi:type="dcterms:W3CDTF">2016-03-07T10:34:00Z</dcterms:modified>
</cp:coreProperties>
</file>